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rtl w:val="0"/>
        </w:rPr>
        <w:t xml:space="preserve">Gode råd om hjemve</w:t>
      </w:r>
    </w:p>
    <w:p w:rsidR="00000000" w:rsidDel="00000000" w:rsidP="00000000" w:rsidRDefault="00000000" w:rsidRPr="00000000" w14:paraId="00000002">
      <w:pPr>
        <w:jc w:val="left"/>
        <w:rPr/>
      </w:pPr>
      <w:r w:rsidDel="00000000" w:rsidR="00000000" w:rsidRPr="00000000">
        <w:rPr>
          <w:rtl w:val="0"/>
        </w:rPr>
        <w:t xml:space="preserve">Hjemve starter hjemmefra inden turen, så derfor har jeg samlet et par gode råd til, hvordan vi sammen måske kan undgå hjemve.</w:t>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 positivt om turen og tal om hvem af vennerne, der kommer med.</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stedet for at sige at det kun er en overnatning, så tal om hvor spændende det er, at skulle sove i telt.</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 aldrig at barnet kan bare ringe og blive hentet nå som helst.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Snak ikke om hvor meget I som forældre kommer til at savne barnet, men tal igen om hvor spændende og sjovt, det bliver.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Slut ikke afskeden ved hytten med ting som “Nu tager vi lillebror med i Legoland”.</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Hvis barnet har mobil med på turen, så lad vær med at ringe eller skrive. Ring hellere til lederne, hvis det er vigtigt. Sig heller ikke at barnet skal huske at ringe og sige godnat.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